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D4987" w14:textId="77777777" w:rsidR="00A04052" w:rsidRDefault="00000000">
      <w:pPr>
        <w:spacing w:line="396" w:lineRule="auto"/>
        <w:jc w:val="center"/>
        <w:rPr>
          <w:rFonts w:ascii="宋体" w:hAnsi="宋体" w:hint="eastAsia"/>
          <w:color w:val="000000"/>
          <w:sz w:val="40"/>
          <w:szCs w:val="40"/>
        </w:rPr>
      </w:pPr>
      <w:r>
        <w:rPr>
          <w:rFonts w:ascii="宋体" w:hAnsi="宋体" w:hint="eastAsia"/>
          <w:color w:val="000000"/>
          <w:sz w:val="40"/>
          <w:szCs w:val="40"/>
        </w:rPr>
        <w:t>济南鲍德冶金石灰石有限公司</w:t>
      </w:r>
    </w:p>
    <w:p w14:paraId="40F35914" w14:textId="77777777" w:rsidR="00A04052" w:rsidRDefault="00000000">
      <w:pPr>
        <w:spacing w:line="396" w:lineRule="auto"/>
        <w:jc w:val="center"/>
        <w:rPr>
          <w:rFonts w:ascii="宋体" w:hAnsi="宋体" w:hint="eastAsia"/>
          <w:color w:val="000000"/>
          <w:sz w:val="40"/>
          <w:szCs w:val="40"/>
        </w:rPr>
      </w:pPr>
      <w:r>
        <w:rPr>
          <w:rFonts w:ascii="宋体" w:hAnsi="宋体" w:hint="eastAsia"/>
          <w:color w:val="000000"/>
          <w:sz w:val="40"/>
          <w:szCs w:val="40"/>
        </w:rPr>
        <w:t>环保在线视频互联网专线采购询比价公告</w:t>
      </w:r>
    </w:p>
    <w:p w14:paraId="5C7D08D1" w14:textId="77777777" w:rsidR="00A04052" w:rsidRDefault="00A04052">
      <w:pPr>
        <w:spacing w:line="520" w:lineRule="exact"/>
        <w:ind w:firstLineChars="200" w:firstLine="640"/>
        <w:jc w:val="left"/>
        <w:rPr>
          <w:rFonts w:ascii="仿宋_GB2312" w:hAnsi="仿宋_GB2312" w:hint="eastAsia"/>
          <w:color w:val="000000"/>
          <w:sz w:val="32"/>
          <w:szCs w:val="32"/>
        </w:rPr>
      </w:pPr>
    </w:p>
    <w:p w14:paraId="67905420" w14:textId="77777777" w:rsidR="00A04052" w:rsidRDefault="00000000">
      <w:pPr>
        <w:numPr>
          <w:ilvl w:val="0"/>
          <w:numId w:val="1"/>
        </w:numPr>
        <w:spacing w:line="520" w:lineRule="exact"/>
        <w:ind w:leftChars="100" w:left="210" w:firstLineChars="100" w:firstLine="32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询价名称：</w:t>
      </w:r>
      <w:r>
        <w:rPr>
          <w:rFonts w:ascii="仿宋" w:eastAsia="仿宋" w:hAnsi="仿宋" w:cs="仿宋" w:hint="eastAsia"/>
          <w:bCs/>
          <w:sz w:val="32"/>
          <w:szCs w:val="32"/>
        </w:rPr>
        <w:t>环保在线视频互联网专线</w:t>
      </w:r>
    </w:p>
    <w:p w14:paraId="795345AE" w14:textId="39A96439" w:rsidR="00245D97" w:rsidRPr="00245D97" w:rsidRDefault="00000000" w:rsidP="00245D97">
      <w:pPr>
        <w:numPr>
          <w:ilvl w:val="0"/>
          <w:numId w:val="2"/>
        </w:numPr>
        <w:snapToGrid w:val="0"/>
        <w:spacing w:line="500" w:lineRule="exact"/>
        <w:ind w:leftChars="100" w:left="210" w:firstLineChars="200" w:firstLine="640"/>
        <w:jc w:val="left"/>
        <w:rPr>
          <w:rFonts w:ascii="仿宋" w:eastAsia="仿宋" w:hAnsi="仿宋" w:cs="仿宋" w:hint="eastAsia"/>
          <w:sz w:val="32"/>
          <w:szCs w:val="32"/>
        </w:rPr>
      </w:pPr>
      <w:r w:rsidRPr="00245D97">
        <w:rPr>
          <w:rFonts w:ascii="仿宋_GB2312" w:eastAsia="仿宋_GB2312" w:hAnsi="仿宋_GB2312" w:cs="仿宋_GB2312" w:hint="eastAsia"/>
          <w:color w:val="000000"/>
          <w:sz w:val="32"/>
          <w:szCs w:val="32"/>
        </w:rPr>
        <w:t>采购编号：</w:t>
      </w:r>
      <w:r w:rsidR="00AD47D7">
        <w:rPr>
          <w:rFonts w:ascii="仿宋_GB2312" w:eastAsia="仿宋_GB2312" w:hAnsi="仿宋_GB2312" w:cs="仿宋_GB2312" w:hint="eastAsia"/>
          <w:color w:val="000000"/>
          <w:sz w:val="32"/>
          <w:szCs w:val="32"/>
        </w:rPr>
        <w:t>1255251214001</w:t>
      </w:r>
    </w:p>
    <w:p w14:paraId="2C27CFDF" w14:textId="700134CB" w:rsidR="00A04052" w:rsidRPr="00245D97" w:rsidRDefault="00000000" w:rsidP="00245D97">
      <w:pPr>
        <w:numPr>
          <w:ilvl w:val="0"/>
          <w:numId w:val="2"/>
        </w:numPr>
        <w:snapToGrid w:val="0"/>
        <w:spacing w:line="500" w:lineRule="exact"/>
        <w:ind w:leftChars="100" w:left="210" w:firstLineChars="200" w:firstLine="640"/>
        <w:jc w:val="left"/>
        <w:rPr>
          <w:rFonts w:ascii="仿宋" w:eastAsia="仿宋" w:hAnsi="仿宋" w:cs="仿宋" w:hint="eastAsia"/>
          <w:sz w:val="32"/>
          <w:szCs w:val="32"/>
        </w:rPr>
      </w:pPr>
      <w:r w:rsidRPr="00245D97">
        <w:rPr>
          <w:rFonts w:ascii="仿宋_GB2312" w:eastAsia="仿宋_GB2312" w:hAnsi="仿宋_GB2312" w:cs="仿宋_GB2312" w:hint="eastAsia"/>
          <w:color w:val="000000"/>
          <w:sz w:val="32"/>
          <w:szCs w:val="32"/>
        </w:rPr>
        <w:t>询价内容：</w:t>
      </w:r>
      <w:r w:rsidRPr="00245D97">
        <w:rPr>
          <w:rFonts w:ascii="仿宋" w:eastAsia="仿宋" w:hAnsi="仿宋" w:cs="仿宋" w:hint="eastAsia"/>
          <w:sz w:val="32"/>
          <w:szCs w:val="32"/>
        </w:rPr>
        <w:t>济南鲍德冶金石灰石有限公司生产现场视频信号通过互联网专线形式与章丘区环保局监控平台对接，以达到政府监管要求，为明确济南鲍德冶金石灰石有限公司与运营服务商的权利和义务，对</w:t>
      </w:r>
      <w:r w:rsidRPr="00245D97">
        <w:rPr>
          <w:rFonts w:ascii="仿宋" w:eastAsia="仿宋" w:hAnsi="仿宋" w:cs="仿宋" w:hint="eastAsia"/>
          <w:bCs/>
          <w:sz w:val="32"/>
          <w:szCs w:val="32"/>
        </w:rPr>
        <w:t>环保在线视频互联网专线服务</w:t>
      </w:r>
      <w:r w:rsidRPr="00245D97">
        <w:rPr>
          <w:rFonts w:ascii="仿宋" w:eastAsia="仿宋" w:hAnsi="仿宋" w:cs="仿宋" w:hint="eastAsia"/>
          <w:sz w:val="32"/>
          <w:szCs w:val="32"/>
        </w:rPr>
        <w:t>确定价格。</w:t>
      </w:r>
    </w:p>
    <w:p w14:paraId="40C27FB6" w14:textId="77777777" w:rsidR="00A04052" w:rsidRDefault="00000000">
      <w:pPr>
        <w:numPr>
          <w:ilvl w:val="0"/>
          <w:numId w:val="2"/>
        </w:numPr>
        <w:snapToGrid w:val="0"/>
        <w:spacing w:line="50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运营服务商采用光纤接入方式为济南鲍德冶金石灰石有限公司提供【1】条互联网接入，并提供【1】个可用公网IP地址。</w:t>
      </w:r>
    </w:p>
    <w:tbl>
      <w:tblPr>
        <w:tblW w:w="8397" w:type="dxa"/>
        <w:tblInd w:w="91" w:type="dxa"/>
        <w:tblLayout w:type="fixed"/>
        <w:tblLook w:val="04A0" w:firstRow="1" w:lastRow="0" w:firstColumn="1" w:lastColumn="0" w:noHBand="0" w:noVBand="1"/>
      </w:tblPr>
      <w:tblGrid>
        <w:gridCol w:w="673"/>
        <w:gridCol w:w="1054"/>
        <w:gridCol w:w="1539"/>
        <w:gridCol w:w="2259"/>
        <w:gridCol w:w="1096"/>
        <w:gridCol w:w="1097"/>
        <w:gridCol w:w="679"/>
      </w:tblGrid>
      <w:tr w:rsidR="00A04052" w14:paraId="02DE43C6" w14:textId="77777777">
        <w:trPr>
          <w:trHeight w:val="993"/>
        </w:trPr>
        <w:tc>
          <w:tcPr>
            <w:tcW w:w="673" w:type="dxa"/>
            <w:tcBorders>
              <w:top w:val="single" w:sz="4" w:space="0" w:color="auto"/>
              <w:left w:val="single" w:sz="4" w:space="0" w:color="auto"/>
              <w:bottom w:val="single" w:sz="4" w:space="0" w:color="auto"/>
              <w:right w:val="single" w:sz="4" w:space="0" w:color="auto"/>
            </w:tcBorders>
            <w:vAlign w:val="center"/>
          </w:tcPr>
          <w:p w14:paraId="3F2A13CB" w14:textId="77777777" w:rsidR="00A04052" w:rsidRDefault="00000000">
            <w:pPr>
              <w:snapToGrid w:val="0"/>
              <w:spacing w:line="500" w:lineRule="exact"/>
              <w:jc w:val="left"/>
              <w:rPr>
                <w:rFonts w:ascii="仿宋" w:eastAsia="仿宋" w:hAnsi="仿宋" w:hint="eastAsia"/>
                <w:bCs/>
                <w:sz w:val="24"/>
                <w:szCs w:val="24"/>
              </w:rPr>
            </w:pPr>
            <w:r>
              <w:rPr>
                <w:rFonts w:ascii="仿宋" w:eastAsia="仿宋" w:hAnsi="仿宋" w:hint="eastAsia"/>
                <w:bCs/>
                <w:sz w:val="24"/>
                <w:szCs w:val="24"/>
              </w:rPr>
              <w:t>序号</w:t>
            </w:r>
          </w:p>
        </w:tc>
        <w:tc>
          <w:tcPr>
            <w:tcW w:w="1054" w:type="dxa"/>
            <w:tcBorders>
              <w:top w:val="single" w:sz="4" w:space="0" w:color="auto"/>
              <w:left w:val="nil"/>
              <w:bottom w:val="single" w:sz="4" w:space="0" w:color="auto"/>
              <w:right w:val="single" w:sz="4" w:space="0" w:color="auto"/>
            </w:tcBorders>
            <w:vAlign w:val="center"/>
          </w:tcPr>
          <w:p w14:paraId="34843541" w14:textId="77777777" w:rsidR="00A04052" w:rsidRDefault="00000000">
            <w:pPr>
              <w:snapToGrid w:val="0"/>
              <w:spacing w:line="500" w:lineRule="exact"/>
              <w:jc w:val="center"/>
              <w:rPr>
                <w:rFonts w:ascii="仿宋" w:eastAsia="仿宋" w:hAnsi="仿宋" w:hint="eastAsia"/>
                <w:bCs/>
                <w:sz w:val="24"/>
                <w:szCs w:val="24"/>
              </w:rPr>
            </w:pPr>
            <w:r>
              <w:rPr>
                <w:rFonts w:ascii="仿宋" w:eastAsia="仿宋" w:hAnsi="仿宋" w:hint="eastAsia"/>
                <w:bCs/>
                <w:sz w:val="24"/>
                <w:szCs w:val="24"/>
              </w:rPr>
              <w:t>带宽（Mbps)</w:t>
            </w:r>
          </w:p>
        </w:tc>
        <w:tc>
          <w:tcPr>
            <w:tcW w:w="1539" w:type="dxa"/>
            <w:tcBorders>
              <w:top w:val="single" w:sz="4" w:space="0" w:color="auto"/>
              <w:left w:val="nil"/>
              <w:bottom w:val="single" w:sz="4" w:space="0" w:color="auto"/>
              <w:right w:val="single" w:sz="4" w:space="0" w:color="auto"/>
            </w:tcBorders>
            <w:vAlign w:val="center"/>
          </w:tcPr>
          <w:p w14:paraId="2645206F" w14:textId="77777777" w:rsidR="00A04052" w:rsidRDefault="00000000">
            <w:pPr>
              <w:snapToGrid w:val="0"/>
              <w:spacing w:line="500" w:lineRule="exact"/>
              <w:jc w:val="center"/>
              <w:rPr>
                <w:rFonts w:ascii="仿宋" w:eastAsia="仿宋" w:hAnsi="仿宋" w:hint="eastAsia"/>
                <w:bCs/>
                <w:sz w:val="24"/>
                <w:szCs w:val="24"/>
              </w:rPr>
            </w:pPr>
            <w:r>
              <w:rPr>
                <w:rFonts w:ascii="仿宋" w:eastAsia="仿宋" w:hAnsi="仿宋" w:hint="eastAsia"/>
                <w:bCs/>
                <w:sz w:val="24"/>
                <w:szCs w:val="24"/>
              </w:rPr>
              <w:t>月资费</w:t>
            </w:r>
          </w:p>
          <w:p w14:paraId="2D160628" w14:textId="77777777" w:rsidR="00A04052" w:rsidRDefault="00000000">
            <w:pPr>
              <w:snapToGrid w:val="0"/>
              <w:spacing w:line="500" w:lineRule="exact"/>
              <w:jc w:val="center"/>
              <w:rPr>
                <w:rFonts w:ascii="仿宋" w:eastAsia="仿宋" w:hAnsi="仿宋" w:hint="eastAsia"/>
                <w:bCs/>
                <w:sz w:val="24"/>
                <w:szCs w:val="24"/>
              </w:rPr>
            </w:pPr>
            <w:r>
              <w:rPr>
                <w:rFonts w:ascii="仿宋" w:eastAsia="仿宋" w:hAnsi="仿宋" w:hint="eastAsia"/>
                <w:bCs/>
                <w:sz w:val="24"/>
                <w:szCs w:val="24"/>
              </w:rPr>
              <w:t>（元/月）</w:t>
            </w:r>
          </w:p>
        </w:tc>
        <w:tc>
          <w:tcPr>
            <w:tcW w:w="2259" w:type="dxa"/>
            <w:tcBorders>
              <w:top w:val="single" w:sz="4" w:space="0" w:color="auto"/>
              <w:left w:val="nil"/>
              <w:bottom w:val="single" w:sz="4" w:space="0" w:color="auto"/>
              <w:right w:val="single" w:sz="4" w:space="0" w:color="auto"/>
            </w:tcBorders>
            <w:vAlign w:val="center"/>
          </w:tcPr>
          <w:p w14:paraId="1F8BD6D4" w14:textId="77777777" w:rsidR="00A04052" w:rsidRDefault="00000000">
            <w:pPr>
              <w:snapToGrid w:val="0"/>
              <w:spacing w:line="500" w:lineRule="exact"/>
              <w:jc w:val="center"/>
              <w:rPr>
                <w:rFonts w:ascii="仿宋" w:eastAsia="仿宋" w:hAnsi="仿宋" w:hint="eastAsia"/>
                <w:bCs/>
                <w:sz w:val="24"/>
                <w:szCs w:val="24"/>
              </w:rPr>
            </w:pPr>
            <w:r>
              <w:rPr>
                <w:rFonts w:ascii="仿宋" w:eastAsia="仿宋" w:hAnsi="仿宋" w:hint="eastAsia"/>
                <w:bCs/>
                <w:sz w:val="24"/>
                <w:szCs w:val="24"/>
              </w:rPr>
              <w:t>安装地址</w:t>
            </w:r>
          </w:p>
        </w:tc>
        <w:tc>
          <w:tcPr>
            <w:tcW w:w="1096" w:type="dxa"/>
            <w:tcBorders>
              <w:top w:val="single" w:sz="4" w:space="0" w:color="auto"/>
              <w:left w:val="nil"/>
              <w:bottom w:val="single" w:sz="4" w:space="0" w:color="auto"/>
              <w:right w:val="single" w:sz="4" w:space="0" w:color="auto"/>
            </w:tcBorders>
            <w:vAlign w:val="center"/>
          </w:tcPr>
          <w:p w14:paraId="1571236B" w14:textId="77777777" w:rsidR="00A04052" w:rsidRDefault="00000000">
            <w:pPr>
              <w:snapToGrid w:val="0"/>
              <w:spacing w:line="500" w:lineRule="exact"/>
              <w:jc w:val="left"/>
              <w:rPr>
                <w:rFonts w:ascii="仿宋" w:eastAsia="仿宋" w:hAnsi="仿宋" w:hint="eastAsia"/>
                <w:bCs/>
                <w:sz w:val="24"/>
                <w:szCs w:val="24"/>
              </w:rPr>
            </w:pPr>
            <w:r>
              <w:rPr>
                <w:rFonts w:ascii="仿宋" w:eastAsia="仿宋" w:hAnsi="仿宋" w:hint="eastAsia"/>
                <w:bCs/>
                <w:sz w:val="24"/>
                <w:szCs w:val="24"/>
              </w:rPr>
              <w:t>业务用途</w:t>
            </w:r>
          </w:p>
        </w:tc>
        <w:tc>
          <w:tcPr>
            <w:tcW w:w="1097" w:type="dxa"/>
            <w:tcBorders>
              <w:top w:val="single" w:sz="4" w:space="0" w:color="auto"/>
              <w:left w:val="nil"/>
              <w:bottom w:val="single" w:sz="4" w:space="0" w:color="auto"/>
              <w:right w:val="single" w:sz="4" w:space="0" w:color="auto"/>
            </w:tcBorders>
            <w:vAlign w:val="center"/>
          </w:tcPr>
          <w:p w14:paraId="58DB68F7" w14:textId="77777777" w:rsidR="00A04052" w:rsidRDefault="00000000">
            <w:pPr>
              <w:snapToGrid w:val="0"/>
              <w:spacing w:line="500" w:lineRule="exact"/>
              <w:jc w:val="left"/>
              <w:rPr>
                <w:rFonts w:ascii="仿宋" w:eastAsia="仿宋" w:hAnsi="仿宋" w:hint="eastAsia"/>
                <w:bCs/>
                <w:sz w:val="24"/>
                <w:szCs w:val="24"/>
              </w:rPr>
            </w:pPr>
            <w:r>
              <w:rPr>
                <w:rFonts w:ascii="仿宋" w:eastAsia="仿宋" w:hAnsi="仿宋" w:hint="eastAsia"/>
                <w:bCs/>
                <w:sz w:val="24"/>
                <w:szCs w:val="24"/>
              </w:rPr>
              <w:t>业务保障等级</w:t>
            </w:r>
          </w:p>
        </w:tc>
        <w:tc>
          <w:tcPr>
            <w:tcW w:w="679" w:type="dxa"/>
            <w:tcBorders>
              <w:top w:val="single" w:sz="4" w:space="0" w:color="auto"/>
              <w:left w:val="nil"/>
              <w:bottom w:val="single" w:sz="4" w:space="0" w:color="auto"/>
              <w:right w:val="single" w:sz="4" w:space="0" w:color="auto"/>
            </w:tcBorders>
            <w:vAlign w:val="center"/>
          </w:tcPr>
          <w:p w14:paraId="33F3C6F4" w14:textId="77777777" w:rsidR="00A04052" w:rsidRDefault="00000000">
            <w:pPr>
              <w:snapToGrid w:val="0"/>
              <w:spacing w:line="500" w:lineRule="exact"/>
              <w:jc w:val="left"/>
              <w:rPr>
                <w:rFonts w:ascii="仿宋" w:eastAsia="仿宋" w:hAnsi="仿宋" w:hint="eastAsia"/>
                <w:bCs/>
                <w:sz w:val="24"/>
                <w:szCs w:val="24"/>
              </w:rPr>
            </w:pPr>
            <w:r>
              <w:rPr>
                <w:rFonts w:ascii="仿宋" w:eastAsia="仿宋" w:hAnsi="仿宋" w:hint="eastAsia"/>
                <w:bCs/>
                <w:sz w:val="24"/>
                <w:szCs w:val="24"/>
              </w:rPr>
              <w:t>备注</w:t>
            </w:r>
          </w:p>
        </w:tc>
      </w:tr>
      <w:tr w:rsidR="00A04052" w14:paraId="51E642F4" w14:textId="77777777">
        <w:trPr>
          <w:trHeight w:val="1493"/>
        </w:trPr>
        <w:tc>
          <w:tcPr>
            <w:tcW w:w="673" w:type="dxa"/>
            <w:tcBorders>
              <w:top w:val="nil"/>
              <w:left w:val="single" w:sz="4" w:space="0" w:color="auto"/>
              <w:bottom w:val="single" w:sz="4" w:space="0" w:color="auto"/>
              <w:right w:val="single" w:sz="4" w:space="0" w:color="auto"/>
            </w:tcBorders>
            <w:vAlign w:val="center"/>
          </w:tcPr>
          <w:p w14:paraId="4BD13E57" w14:textId="77777777" w:rsidR="00A04052" w:rsidRDefault="00000000">
            <w:pPr>
              <w:snapToGrid w:val="0"/>
              <w:spacing w:line="500" w:lineRule="exact"/>
              <w:jc w:val="center"/>
              <w:rPr>
                <w:rFonts w:ascii="仿宋" w:eastAsia="仿宋" w:hAnsi="仿宋" w:hint="eastAsia"/>
                <w:bCs/>
                <w:sz w:val="24"/>
                <w:szCs w:val="24"/>
              </w:rPr>
            </w:pPr>
            <w:r>
              <w:rPr>
                <w:rFonts w:ascii="仿宋" w:eastAsia="仿宋" w:hAnsi="仿宋" w:hint="eastAsia"/>
                <w:bCs/>
                <w:sz w:val="24"/>
                <w:szCs w:val="24"/>
              </w:rPr>
              <w:t>1</w:t>
            </w:r>
          </w:p>
        </w:tc>
        <w:tc>
          <w:tcPr>
            <w:tcW w:w="1054" w:type="dxa"/>
            <w:tcBorders>
              <w:top w:val="nil"/>
              <w:left w:val="nil"/>
              <w:bottom w:val="single" w:sz="4" w:space="0" w:color="auto"/>
              <w:right w:val="single" w:sz="4" w:space="0" w:color="auto"/>
            </w:tcBorders>
            <w:vAlign w:val="center"/>
          </w:tcPr>
          <w:p w14:paraId="12E3C59E" w14:textId="77777777" w:rsidR="00A04052" w:rsidRDefault="00000000">
            <w:pPr>
              <w:snapToGrid w:val="0"/>
              <w:spacing w:line="500" w:lineRule="exact"/>
              <w:jc w:val="center"/>
              <w:rPr>
                <w:rFonts w:ascii="仿宋" w:eastAsia="仿宋" w:hAnsi="仿宋" w:hint="eastAsia"/>
                <w:bCs/>
                <w:sz w:val="24"/>
                <w:szCs w:val="24"/>
              </w:rPr>
            </w:pPr>
            <w:r>
              <w:rPr>
                <w:rFonts w:ascii="仿宋" w:eastAsia="仿宋" w:hAnsi="仿宋" w:hint="eastAsia"/>
                <w:bCs/>
                <w:sz w:val="24"/>
                <w:szCs w:val="24"/>
              </w:rPr>
              <w:t>【100】</w:t>
            </w:r>
          </w:p>
        </w:tc>
        <w:tc>
          <w:tcPr>
            <w:tcW w:w="1539" w:type="dxa"/>
            <w:tcBorders>
              <w:top w:val="nil"/>
              <w:left w:val="nil"/>
              <w:bottom w:val="single" w:sz="4" w:space="0" w:color="auto"/>
              <w:right w:val="single" w:sz="4" w:space="0" w:color="auto"/>
            </w:tcBorders>
            <w:vAlign w:val="center"/>
          </w:tcPr>
          <w:p w14:paraId="5067EA49" w14:textId="77777777" w:rsidR="00A04052" w:rsidRDefault="00A04052">
            <w:pPr>
              <w:snapToGrid w:val="0"/>
              <w:spacing w:line="500" w:lineRule="exact"/>
              <w:jc w:val="center"/>
              <w:rPr>
                <w:rFonts w:ascii="仿宋" w:eastAsia="仿宋" w:hAnsi="仿宋" w:hint="eastAsia"/>
                <w:bCs/>
                <w:sz w:val="24"/>
                <w:szCs w:val="24"/>
              </w:rPr>
            </w:pPr>
          </w:p>
        </w:tc>
        <w:tc>
          <w:tcPr>
            <w:tcW w:w="2259" w:type="dxa"/>
            <w:tcBorders>
              <w:top w:val="nil"/>
              <w:left w:val="nil"/>
              <w:bottom w:val="single" w:sz="4" w:space="0" w:color="auto"/>
              <w:right w:val="single" w:sz="4" w:space="0" w:color="auto"/>
            </w:tcBorders>
            <w:vAlign w:val="center"/>
          </w:tcPr>
          <w:p w14:paraId="280524A9" w14:textId="77777777" w:rsidR="00A04052" w:rsidRDefault="00000000">
            <w:pPr>
              <w:snapToGrid w:val="0"/>
              <w:spacing w:line="500" w:lineRule="exact"/>
              <w:jc w:val="left"/>
              <w:rPr>
                <w:rFonts w:ascii="仿宋" w:eastAsia="仿宋" w:hAnsi="仿宋" w:hint="eastAsia"/>
                <w:bCs/>
                <w:sz w:val="24"/>
                <w:szCs w:val="24"/>
              </w:rPr>
            </w:pPr>
            <w:r>
              <w:rPr>
                <w:rFonts w:ascii="仿宋" w:eastAsia="仿宋" w:hAnsi="仿宋" w:hint="eastAsia"/>
                <w:bCs/>
                <w:sz w:val="24"/>
                <w:szCs w:val="24"/>
              </w:rPr>
              <w:t xml:space="preserve">济南鲍德冶金石灰石有限公司翟家庄矿区　</w:t>
            </w:r>
          </w:p>
        </w:tc>
        <w:tc>
          <w:tcPr>
            <w:tcW w:w="1096" w:type="dxa"/>
            <w:tcBorders>
              <w:top w:val="nil"/>
              <w:left w:val="nil"/>
              <w:bottom w:val="single" w:sz="4" w:space="0" w:color="auto"/>
              <w:right w:val="single" w:sz="4" w:space="0" w:color="auto"/>
            </w:tcBorders>
            <w:vAlign w:val="center"/>
          </w:tcPr>
          <w:p w14:paraId="73CABD72" w14:textId="77777777" w:rsidR="00A04052" w:rsidRDefault="00000000">
            <w:pPr>
              <w:snapToGrid w:val="0"/>
              <w:spacing w:line="500" w:lineRule="exact"/>
              <w:jc w:val="left"/>
              <w:rPr>
                <w:rFonts w:ascii="仿宋" w:eastAsia="仿宋" w:hAnsi="仿宋" w:hint="eastAsia"/>
                <w:bCs/>
                <w:sz w:val="24"/>
                <w:szCs w:val="24"/>
              </w:rPr>
            </w:pPr>
            <w:r>
              <w:rPr>
                <w:rFonts w:ascii="仿宋" w:eastAsia="仿宋" w:hAnsi="仿宋" w:hint="eastAsia"/>
                <w:bCs/>
                <w:sz w:val="24"/>
                <w:szCs w:val="24"/>
              </w:rPr>
              <w:t xml:space="preserve">环保监控数据传输　</w:t>
            </w:r>
          </w:p>
        </w:tc>
        <w:tc>
          <w:tcPr>
            <w:tcW w:w="1097" w:type="dxa"/>
            <w:tcBorders>
              <w:top w:val="nil"/>
              <w:left w:val="nil"/>
              <w:bottom w:val="single" w:sz="4" w:space="0" w:color="auto"/>
              <w:right w:val="single" w:sz="4" w:space="0" w:color="auto"/>
            </w:tcBorders>
            <w:vAlign w:val="center"/>
          </w:tcPr>
          <w:p w14:paraId="19B42393" w14:textId="77777777" w:rsidR="00A04052" w:rsidRDefault="00000000">
            <w:pPr>
              <w:snapToGrid w:val="0"/>
              <w:spacing w:line="500" w:lineRule="exact"/>
              <w:ind w:firstLineChars="200" w:firstLine="480"/>
              <w:jc w:val="left"/>
              <w:rPr>
                <w:rFonts w:ascii="仿宋" w:eastAsia="仿宋" w:hAnsi="仿宋" w:hint="eastAsia"/>
                <w:bCs/>
                <w:sz w:val="24"/>
                <w:szCs w:val="24"/>
              </w:rPr>
            </w:pPr>
            <w:r>
              <w:rPr>
                <w:rFonts w:ascii="仿宋" w:eastAsia="仿宋" w:hAnsi="仿宋" w:hint="eastAsia"/>
                <w:bCs/>
                <w:sz w:val="24"/>
                <w:szCs w:val="24"/>
              </w:rPr>
              <w:t>-</w:t>
            </w:r>
          </w:p>
        </w:tc>
        <w:tc>
          <w:tcPr>
            <w:tcW w:w="679" w:type="dxa"/>
            <w:tcBorders>
              <w:top w:val="nil"/>
              <w:left w:val="nil"/>
              <w:bottom w:val="single" w:sz="4" w:space="0" w:color="auto"/>
              <w:right w:val="single" w:sz="4" w:space="0" w:color="auto"/>
            </w:tcBorders>
            <w:vAlign w:val="center"/>
          </w:tcPr>
          <w:p w14:paraId="4B81CEDC" w14:textId="77777777" w:rsidR="00A04052" w:rsidRDefault="00000000">
            <w:pPr>
              <w:snapToGrid w:val="0"/>
              <w:spacing w:line="500" w:lineRule="exact"/>
              <w:ind w:firstLineChars="200" w:firstLine="480"/>
              <w:jc w:val="left"/>
              <w:rPr>
                <w:rFonts w:ascii="仿宋" w:eastAsia="仿宋" w:hAnsi="仿宋" w:hint="eastAsia"/>
                <w:bCs/>
                <w:sz w:val="24"/>
                <w:szCs w:val="24"/>
              </w:rPr>
            </w:pPr>
            <w:r>
              <w:rPr>
                <w:rFonts w:ascii="仿宋" w:eastAsia="仿宋" w:hAnsi="仿宋" w:hint="eastAsia"/>
                <w:bCs/>
                <w:sz w:val="24"/>
                <w:szCs w:val="24"/>
              </w:rPr>
              <w:t xml:space="preserve">　-</w:t>
            </w:r>
          </w:p>
        </w:tc>
      </w:tr>
    </w:tbl>
    <w:p w14:paraId="685CEA15" w14:textId="77777777" w:rsidR="00A04052" w:rsidRDefault="00000000">
      <w:pPr>
        <w:spacing w:line="520" w:lineRule="exact"/>
        <w:ind w:firstLineChars="100" w:firstLine="32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三、需求地点：济南鲍德冶金石灰石有限公司</w:t>
      </w:r>
    </w:p>
    <w:p w14:paraId="71AF10BA" w14:textId="77777777" w:rsidR="00A04052" w:rsidRDefault="00000000">
      <w:pPr>
        <w:spacing w:line="520" w:lineRule="exact"/>
        <w:ind w:leftChars="200" w:left="42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四、结算方式:开具增值税专用发票(含税6%)，电汇支付，到厂价。</w:t>
      </w:r>
    </w:p>
    <w:p w14:paraId="5FAFE50F" w14:textId="77777777" w:rsidR="00A04052" w:rsidRDefault="00000000">
      <w:pPr>
        <w:spacing w:line="520" w:lineRule="exact"/>
        <w:ind w:leftChars="200" w:left="42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五、资格要求</w:t>
      </w:r>
    </w:p>
    <w:p w14:paraId="08A04C5F" w14:textId="77777777" w:rsidR="00A04052" w:rsidRDefault="00000000">
      <w:pPr>
        <w:spacing w:line="520" w:lineRule="exact"/>
        <w:ind w:leftChars="200" w:left="42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1、依法成立，具有法人资格和一般纳税人资格；</w:t>
      </w:r>
    </w:p>
    <w:p w14:paraId="4B3F9885" w14:textId="77777777" w:rsidR="00A04052" w:rsidRDefault="00000000">
      <w:pPr>
        <w:spacing w:line="520" w:lineRule="exact"/>
        <w:ind w:leftChars="200" w:left="42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2、具有良好的企业信誉和健全的财务会计制度；</w:t>
      </w:r>
    </w:p>
    <w:p w14:paraId="2FE1B7B2" w14:textId="77777777" w:rsidR="00A04052" w:rsidRDefault="00000000">
      <w:pPr>
        <w:spacing w:line="520" w:lineRule="exact"/>
        <w:ind w:leftChars="200" w:left="42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3、具有履行合同必需的设备、专业技术、资质能力；</w:t>
      </w:r>
    </w:p>
    <w:p w14:paraId="7147226F" w14:textId="77777777" w:rsidR="00A04052" w:rsidRDefault="00000000">
      <w:pPr>
        <w:spacing w:line="520" w:lineRule="exact"/>
        <w:ind w:leftChars="200" w:left="42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lastRenderedPageBreak/>
        <w:t>4、有依法缴纳税收和社会保障金的良好纪录；</w:t>
      </w:r>
    </w:p>
    <w:p w14:paraId="25A92306" w14:textId="77777777" w:rsidR="00A04052" w:rsidRDefault="00000000">
      <w:pPr>
        <w:spacing w:line="520" w:lineRule="exact"/>
        <w:ind w:leftChars="200" w:left="42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5、在经营活动中没有违法记录；</w:t>
      </w:r>
    </w:p>
    <w:p w14:paraId="28ECAA64" w14:textId="77777777" w:rsidR="00A04052" w:rsidRDefault="00000000">
      <w:pPr>
        <w:spacing w:line="520" w:lineRule="exact"/>
        <w:ind w:leftChars="200" w:left="42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六、报价方式及时间</w:t>
      </w:r>
    </w:p>
    <w:p w14:paraId="55E73C04" w14:textId="37D0A744" w:rsidR="00A04052" w:rsidRDefault="00000000">
      <w:pPr>
        <w:spacing w:line="520" w:lineRule="exact"/>
        <w:ind w:leftChars="200" w:left="42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公告时间：2025年12月</w:t>
      </w:r>
      <w:r w:rsidR="00245D97">
        <w:rPr>
          <w:rFonts w:ascii="仿宋_GB2312" w:eastAsia="仿宋_GB2312" w:hAnsi="仿宋_GB2312" w:cs="仿宋_GB2312" w:hint="eastAsia"/>
          <w:color w:val="000000"/>
          <w:sz w:val="32"/>
          <w:szCs w:val="32"/>
        </w:rPr>
        <w:t>14</w:t>
      </w:r>
      <w:r>
        <w:rPr>
          <w:rFonts w:ascii="仿宋_GB2312" w:eastAsia="仿宋_GB2312" w:hAnsi="仿宋_GB2312" w:cs="仿宋_GB2312" w:hint="eastAsia"/>
          <w:color w:val="000000"/>
          <w:sz w:val="32"/>
          <w:szCs w:val="32"/>
        </w:rPr>
        <w:t>日-2025年12月</w:t>
      </w:r>
      <w:r w:rsidR="00245D97">
        <w:rPr>
          <w:rFonts w:ascii="仿宋_GB2312" w:eastAsia="仿宋_GB2312" w:hAnsi="仿宋_GB2312" w:cs="仿宋_GB2312" w:hint="eastAsia"/>
          <w:color w:val="000000"/>
          <w:sz w:val="32"/>
          <w:szCs w:val="32"/>
        </w:rPr>
        <w:t>16</w:t>
      </w:r>
      <w:r>
        <w:rPr>
          <w:rFonts w:ascii="仿宋_GB2312" w:eastAsia="仿宋_GB2312" w:hAnsi="仿宋_GB2312" w:cs="仿宋_GB2312" w:hint="eastAsia"/>
          <w:color w:val="000000"/>
          <w:sz w:val="32"/>
          <w:szCs w:val="32"/>
        </w:rPr>
        <w:t xml:space="preserve">日 </w:t>
      </w:r>
    </w:p>
    <w:p w14:paraId="37ED0B29" w14:textId="2A956E70" w:rsidR="00A04052" w:rsidRDefault="00000000">
      <w:pPr>
        <w:spacing w:line="520" w:lineRule="exact"/>
        <w:ind w:leftChars="200" w:left="42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开标时间：2025年12月</w:t>
      </w:r>
      <w:r w:rsidR="00245D97">
        <w:rPr>
          <w:rFonts w:ascii="仿宋_GB2312" w:eastAsia="仿宋_GB2312" w:hAnsi="仿宋_GB2312" w:cs="仿宋_GB2312" w:hint="eastAsia"/>
          <w:color w:val="000000"/>
          <w:sz w:val="32"/>
          <w:szCs w:val="32"/>
        </w:rPr>
        <w:t>17</w:t>
      </w:r>
      <w:r>
        <w:rPr>
          <w:rFonts w:ascii="仿宋_GB2312" w:eastAsia="仿宋_GB2312" w:hAnsi="仿宋_GB2312" w:cs="仿宋_GB2312" w:hint="eastAsia"/>
          <w:color w:val="000000"/>
          <w:sz w:val="32"/>
          <w:szCs w:val="32"/>
        </w:rPr>
        <w:t>日上午9:30时</w:t>
      </w:r>
    </w:p>
    <w:p w14:paraId="52C8AE96" w14:textId="77777777" w:rsidR="00A04052" w:rsidRDefault="00000000">
      <w:pPr>
        <w:spacing w:line="520" w:lineRule="exact"/>
        <w:ind w:leftChars="200" w:left="420" w:firstLineChars="200"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登录www.jigang.com.cn—济钢集团有限公司阳光购销平台或 bidding.jigang.com.cn (网上报名)；使用指南可在网站首页“帮助中心”下载。</w:t>
      </w:r>
    </w:p>
    <w:p w14:paraId="7716FDB6" w14:textId="3A375D78" w:rsidR="00A04052" w:rsidRDefault="00000000">
      <w:pPr>
        <w:spacing w:line="520" w:lineRule="exact"/>
        <w:ind w:leftChars="200" w:left="420" w:firstLineChars="200"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请贵单位于2025年12月</w:t>
      </w:r>
      <w:r w:rsidR="00245D97">
        <w:rPr>
          <w:rFonts w:ascii="仿宋_GB2312" w:eastAsia="仿宋_GB2312" w:hAnsi="仿宋_GB2312" w:cs="仿宋_GB2312" w:hint="eastAsia"/>
          <w:color w:val="000000"/>
          <w:sz w:val="32"/>
          <w:szCs w:val="32"/>
        </w:rPr>
        <w:t>17</w:t>
      </w:r>
      <w:r>
        <w:rPr>
          <w:rFonts w:ascii="仿宋_GB2312" w:eastAsia="仿宋_GB2312" w:hAnsi="仿宋_GB2312" w:cs="仿宋_GB2312" w:hint="eastAsia"/>
          <w:color w:val="000000"/>
          <w:sz w:val="32"/>
          <w:szCs w:val="32"/>
        </w:rPr>
        <w:t>日上午9：30之前将询价函、营业执照、法人身份证、委托代理人身份证、委托授权书、原件及复印件。提供在国家企业信用信息公示系统网络、企查查、天眼等信息平台上能够查找到贵公司的高管人员（截图）。上交济南鲍德冶金石灰石有限公司招标室207</w:t>
      </w:r>
    </w:p>
    <w:p w14:paraId="7D105632" w14:textId="77777777" w:rsidR="00A04052" w:rsidRDefault="00000000">
      <w:pPr>
        <w:spacing w:line="520" w:lineRule="exact"/>
        <w:ind w:leftChars="200" w:left="42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需方组织询比价联系人：郑工，电话：15098838165</w:t>
      </w:r>
    </w:p>
    <w:p w14:paraId="3563050F" w14:textId="77777777" w:rsidR="00A04052" w:rsidRDefault="00000000">
      <w:pPr>
        <w:spacing w:line="520" w:lineRule="exact"/>
        <w:ind w:leftChars="200" w:left="42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需方业务联系人：程工，电话：15314119619     </w:t>
      </w:r>
    </w:p>
    <w:p w14:paraId="2A8968E0" w14:textId="77777777" w:rsidR="00A04052" w:rsidRDefault="00A04052">
      <w:pPr>
        <w:spacing w:line="520" w:lineRule="exact"/>
        <w:ind w:leftChars="200" w:left="420"/>
        <w:jc w:val="left"/>
        <w:rPr>
          <w:rFonts w:ascii="仿宋_GB2312" w:eastAsia="仿宋_GB2312" w:hAnsi="仿宋_GB2312" w:cs="仿宋_GB2312" w:hint="eastAsia"/>
          <w:color w:val="000000"/>
          <w:sz w:val="32"/>
          <w:szCs w:val="32"/>
        </w:rPr>
      </w:pPr>
    </w:p>
    <w:p w14:paraId="387DDE74" w14:textId="77777777" w:rsidR="00A04052" w:rsidRDefault="00000000">
      <w:pPr>
        <w:spacing w:line="520" w:lineRule="exact"/>
        <w:ind w:leftChars="200" w:left="420" w:firstLineChars="900" w:firstLine="288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济南鲍德冶金石灰石有限公司</w:t>
      </w:r>
    </w:p>
    <w:p w14:paraId="4E713E06" w14:textId="77777777" w:rsidR="00A04052" w:rsidRDefault="00A04052">
      <w:pPr>
        <w:spacing w:line="520" w:lineRule="exact"/>
        <w:ind w:leftChars="200" w:left="420"/>
        <w:jc w:val="left"/>
        <w:rPr>
          <w:rFonts w:ascii="仿宋_GB2312" w:eastAsia="仿宋_GB2312" w:hAnsi="仿宋_GB2312" w:cs="仿宋_GB2312" w:hint="eastAsia"/>
          <w:color w:val="000000"/>
          <w:sz w:val="32"/>
          <w:szCs w:val="32"/>
        </w:rPr>
      </w:pPr>
    </w:p>
    <w:p w14:paraId="1FA5550F" w14:textId="3DBE32B9" w:rsidR="00A04052" w:rsidRDefault="00000000">
      <w:pPr>
        <w:spacing w:line="520" w:lineRule="exact"/>
        <w:ind w:leftChars="200" w:left="42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2025年12月</w:t>
      </w:r>
      <w:r w:rsidR="00245D97">
        <w:rPr>
          <w:rFonts w:ascii="仿宋_GB2312" w:eastAsia="仿宋_GB2312" w:hAnsi="仿宋_GB2312" w:cs="仿宋_GB2312" w:hint="eastAsia"/>
          <w:color w:val="000000"/>
          <w:sz w:val="32"/>
          <w:szCs w:val="32"/>
        </w:rPr>
        <w:t>14</w:t>
      </w:r>
      <w:r>
        <w:rPr>
          <w:rFonts w:ascii="仿宋_GB2312" w:eastAsia="仿宋_GB2312" w:hAnsi="仿宋_GB2312" w:cs="仿宋_GB2312" w:hint="eastAsia"/>
          <w:color w:val="000000"/>
          <w:sz w:val="32"/>
          <w:szCs w:val="32"/>
        </w:rPr>
        <w:t xml:space="preserve">日       </w:t>
      </w:r>
    </w:p>
    <w:p w14:paraId="003412EF" w14:textId="77777777" w:rsidR="00A04052" w:rsidRDefault="00A04052">
      <w:pPr>
        <w:spacing w:line="520" w:lineRule="exact"/>
        <w:ind w:leftChars="200" w:left="420"/>
        <w:jc w:val="left"/>
        <w:rPr>
          <w:rFonts w:ascii="仿宋_GB2312" w:eastAsia="仿宋_GB2312" w:hAnsi="仿宋_GB2312" w:cs="仿宋_GB2312" w:hint="eastAsia"/>
          <w:color w:val="000000"/>
          <w:sz w:val="32"/>
          <w:szCs w:val="32"/>
        </w:rPr>
      </w:pPr>
    </w:p>
    <w:p w14:paraId="6D89D926" w14:textId="77777777" w:rsidR="00A04052" w:rsidRDefault="00A04052">
      <w:pPr>
        <w:spacing w:line="520" w:lineRule="exact"/>
        <w:ind w:leftChars="200" w:left="420"/>
        <w:jc w:val="left"/>
        <w:rPr>
          <w:rFonts w:ascii="仿宋_GB2312" w:eastAsia="仿宋_GB2312" w:hAnsi="仿宋_GB2312" w:cs="仿宋_GB2312" w:hint="eastAsia"/>
          <w:color w:val="000000"/>
          <w:sz w:val="32"/>
          <w:szCs w:val="32"/>
        </w:rPr>
      </w:pPr>
    </w:p>
    <w:p w14:paraId="135E5269" w14:textId="77777777" w:rsidR="00A04052" w:rsidRDefault="00A04052"/>
    <w:p w14:paraId="1553F362" w14:textId="77777777" w:rsidR="00A04052" w:rsidRDefault="00A04052">
      <w:pPr>
        <w:spacing w:line="240" w:lineRule="exact"/>
        <w:rPr>
          <w:b/>
          <w:bCs/>
          <w:sz w:val="36"/>
          <w:szCs w:val="40"/>
        </w:rPr>
      </w:pPr>
    </w:p>
    <w:p w14:paraId="5B79E8BB" w14:textId="77777777" w:rsidR="00A04052" w:rsidRDefault="00A04052">
      <w:pPr>
        <w:rPr>
          <w:b/>
          <w:bCs/>
          <w:sz w:val="36"/>
          <w:szCs w:val="40"/>
        </w:rPr>
      </w:pPr>
    </w:p>
    <w:p w14:paraId="408BC70C" w14:textId="77777777" w:rsidR="00A04052" w:rsidRDefault="00A04052">
      <w:pPr>
        <w:jc w:val="center"/>
        <w:rPr>
          <w:b/>
          <w:bCs/>
          <w:sz w:val="36"/>
          <w:szCs w:val="40"/>
        </w:rPr>
      </w:pPr>
    </w:p>
    <w:p w14:paraId="3EAD4EB3" w14:textId="77777777" w:rsidR="00A04052" w:rsidRDefault="00A04052">
      <w:pPr>
        <w:jc w:val="center"/>
        <w:rPr>
          <w:b/>
          <w:bCs/>
          <w:sz w:val="36"/>
          <w:szCs w:val="40"/>
        </w:rPr>
      </w:pPr>
    </w:p>
    <w:p w14:paraId="6E3B0B95" w14:textId="77777777" w:rsidR="00A04052" w:rsidRDefault="00000000">
      <w:pPr>
        <w:jc w:val="center"/>
        <w:rPr>
          <w:b/>
          <w:bCs/>
          <w:sz w:val="36"/>
          <w:szCs w:val="40"/>
        </w:rPr>
      </w:pPr>
      <w:r>
        <w:rPr>
          <w:rFonts w:hint="eastAsia"/>
          <w:b/>
          <w:bCs/>
          <w:sz w:val="36"/>
          <w:szCs w:val="40"/>
        </w:rPr>
        <w:lastRenderedPageBreak/>
        <w:t>报价表</w:t>
      </w:r>
    </w:p>
    <w:tbl>
      <w:tblPr>
        <w:tblW w:w="8456" w:type="dxa"/>
        <w:tblInd w:w="91" w:type="dxa"/>
        <w:tblLayout w:type="fixed"/>
        <w:tblLook w:val="04A0" w:firstRow="1" w:lastRow="0" w:firstColumn="1" w:lastColumn="0" w:noHBand="0" w:noVBand="1"/>
      </w:tblPr>
      <w:tblGrid>
        <w:gridCol w:w="678"/>
        <w:gridCol w:w="1061"/>
        <w:gridCol w:w="1550"/>
        <w:gridCol w:w="2275"/>
        <w:gridCol w:w="1103"/>
        <w:gridCol w:w="1105"/>
        <w:gridCol w:w="684"/>
      </w:tblGrid>
      <w:tr w:rsidR="00A04052" w14:paraId="6BCDD360" w14:textId="77777777">
        <w:trPr>
          <w:trHeight w:val="1062"/>
        </w:trPr>
        <w:tc>
          <w:tcPr>
            <w:tcW w:w="678" w:type="dxa"/>
            <w:tcBorders>
              <w:top w:val="single" w:sz="4" w:space="0" w:color="auto"/>
              <w:left w:val="single" w:sz="4" w:space="0" w:color="auto"/>
              <w:bottom w:val="single" w:sz="4" w:space="0" w:color="auto"/>
              <w:right w:val="single" w:sz="4" w:space="0" w:color="auto"/>
            </w:tcBorders>
            <w:vAlign w:val="center"/>
          </w:tcPr>
          <w:p w14:paraId="61727A58" w14:textId="77777777" w:rsidR="00A04052" w:rsidRDefault="00000000">
            <w:pPr>
              <w:snapToGrid w:val="0"/>
              <w:spacing w:line="500" w:lineRule="exact"/>
              <w:jc w:val="left"/>
              <w:rPr>
                <w:rFonts w:ascii="仿宋" w:eastAsia="仿宋" w:hAnsi="仿宋" w:hint="eastAsia"/>
                <w:bCs/>
                <w:sz w:val="24"/>
                <w:szCs w:val="24"/>
              </w:rPr>
            </w:pPr>
            <w:r>
              <w:rPr>
                <w:rFonts w:ascii="仿宋" w:eastAsia="仿宋" w:hAnsi="仿宋" w:hint="eastAsia"/>
                <w:bCs/>
                <w:sz w:val="24"/>
                <w:szCs w:val="24"/>
              </w:rPr>
              <w:t>序号</w:t>
            </w:r>
          </w:p>
        </w:tc>
        <w:tc>
          <w:tcPr>
            <w:tcW w:w="1061" w:type="dxa"/>
            <w:tcBorders>
              <w:top w:val="single" w:sz="4" w:space="0" w:color="auto"/>
              <w:left w:val="nil"/>
              <w:bottom w:val="single" w:sz="4" w:space="0" w:color="auto"/>
              <w:right w:val="single" w:sz="4" w:space="0" w:color="auto"/>
            </w:tcBorders>
            <w:vAlign w:val="center"/>
          </w:tcPr>
          <w:p w14:paraId="55A348F1" w14:textId="77777777" w:rsidR="00A04052" w:rsidRDefault="00000000">
            <w:pPr>
              <w:snapToGrid w:val="0"/>
              <w:spacing w:line="500" w:lineRule="exact"/>
              <w:jc w:val="center"/>
              <w:rPr>
                <w:rFonts w:ascii="仿宋" w:eastAsia="仿宋" w:hAnsi="仿宋" w:hint="eastAsia"/>
                <w:bCs/>
                <w:sz w:val="24"/>
                <w:szCs w:val="24"/>
              </w:rPr>
            </w:pPr>
            <w:r>
              <w:rPr>
                <w:rFonts w:ascii="仿宋" w:eastAsia="仿宋" w:hAnsi="仿宋" w:hint="eastAsia"/>
                <w:bCs/>
                <w:sz w:val="24"/>
                <w:szCs w:val="24"/>
              </w:rPr>
              <w:t>带宽（Mbps)</w:t>
            </w:r>
          </w:p>
        </w:tc>
        <w:tc>
          <w:tcPr>
            <w:tcW w:w="1550" w:type="dxa"/>
            <w:tcBorders>
              <w:top w:val="single" w:sz="4" w:space="0" w:color="auto"/>
              <w:left w:val="nil"/>
              <w:bottom w:val="single" w:sz="4" w:space="0" w:color="auto"/>
              <w:right w:val="single" w:sz="4" w:space="0" w:color="auto"/>
            </w:tcBorders>
            <w:vAlign w:val="center"/>
          </w:tcPr>
          <w:p w14:paraId="76CA5EB9" w14:textId="77777777" w:rsidR="00A04052" w:rsidRDefault="00000000">
            <w:pPr>
              <w:snapToGrid w:val="0"/>
              <w:spacing w:line="500" w:lineRule="exact"/>
              <w:jc w:val="center"/>
              <w:rPr>
                <w:rFonts w:ascii="仿宋" w:eastAsia="仿宋" w:hAnsi="仿宋" w:hint="eastAsia"/>
                <w:bCs/>
                <w:sz w:val="24"/>
                <w:szCs w:val="24"/>
              </w:rPr>
            </w:pPr>
            <w:r>
              <w:rPr>
                <w:rFonts w:ascii="仿宋" w:eastAsia="仿宋" w:hAnsi="仿宋" w:hint="eastAsia"/>
                <w:bCs/>
                <w:sz w:val="24"/>
                <w:szCs w:val="24"/>
              </w:rPr>
              <w:t>月资费</w:t>
            </w:r>
          </w:p>
          <w:p w14:paraId="32C2DB2C" w14:textId="77777777" w:rsidR="00A04052" w:rsidRDefault="00000000">
            <w:pPr>
              <w:snapToGrid w:val="0"/>
              <w:spacing w:line="500" w:lineRule="exact"/>
              <w:jc w:val="center"/>
              <w:rPr>
                <w:rFonts w:ascii="仿宋" w:eastAsia="仿宋" w:hAnsi="仿宋" w:hint="eastAsia"/>
                <w:bCs/>
                <w:sz w:val="24"/>
                <w:szCs w:val="24"/>
              </w:rPr>
            </w:pPr>
            <w:r>
              <w:rPr>
                <w:rFonts w:ascii="仿宋" w:eastAsia="仿宋" w:hAnsi="仿宋" w:hint="eastAsia"/>
                <w:bCs/>
                <w:sz w:val="24"/>
                <w:szCs w:val="24"/>
              </w:rPr>
              <w:t>（元/月）</w:t>
            </w:r>
          </w:p>
        </w:tc>
        <w:tc>
          <w:tcPr>
            <w:tcW w:w="2275" w:type="dxa"/>
            <w:tcBorders>
              <w:top w:val="single" w:sz="4" w:space="0" w:color="auto"/>
              <w:left w:val="nil"/>
              <w:bottom w:val="single" w:sz="4" w:space="0" w:color="auto"/>
              <w:right w:val="single" w:sz="4" w:space="0" w:color="auto"/>
            </w:tcBorders>
            <w:vAlign w:val="center"/>
          </w:tcPr>
          <w:p w14:paraId="326D5FA6" w14:textId="77777777" w:rsidR="00A04052" w:rsidRDefault="00000000">
            <w:pPr>
              <w:snapToGrid w:val="0"/>
              <w:spacing w:line="500" w:lineRule="exact"/>
              <w:jc w:val="center"/>
              <w:rPr>
                <w:rFonts w:ascii="仿宋" w:eastAsia="仿宋" w:hAnsi="仿宋" w:hint="eastAsia"/>
                <w:bCs/>
                <w:sz w:val="24"/>
                <w:szCs w:val="24"/>
              </w:rPr>
            </w:pPr>
            <w:r>
              <w:rPr>
                <w:rFonts w:ascii="仿宋" w:eastAsia="仿宋" w:hAnsi="仿宋" w:hint="eastAsia"/>
                <w:bCs/>
                <w:sz w:val="24"/>
                <w:szCs w:val="24"/>
              </w:rPr>
              <w:t>安装地址</w:t>
            </w:r>
          </w:p>
        </w:tc>
        <w:tc>
          <w:tcPr>
            <w:tcW w:w="1103" w:type="dxa"/>
            <w:tcBorders>
              <w:top w:val="single" w:sz="4" w:space="0" w:color="auto"/>
              <w:left w:val="nil"/>
              <w:bottom w:val="single" w:sz="4" w:space="0" w:color="auto"/>
              <w:right w:val="single" w:sz="4" w:space="0" w:color="auto"/>
            </w:tcBorders>
            <w:vAlign w:val="center"/>
          </w:tcPr>
          <w:p w14:paraId="00E43FA6" w14:textId="77777777" w:rsidR="00A04052" w:rsidRDefault="00000000">
            <w:pPr>
              <w:snapToGrid w:val="0"/>
              <w:spacing w:line="500" w:lineRule="exact"/>
              <w:jc w:val="left"/>
              <w:rPr>
                <w:rFonts w:ascii="仿宋" w:eastAsia="仿宋" w:hAnsi="仿宋" w:hint="eastAsia"/>
                <w:bCs/>
                <w:sz w:val="24"/>
                <w:szCs w:val="24"/>
              </w:rPr>
            </w:pPr>
            <w:r>
              <w:rPr>
                <w:rFonts w:ascii="仿宋" w:eastAsia="仿宋" w:hAnsi="仿宋" w:hint="eastAsia"/>
                <w:bCs/>
                <w:sz w:val="24"/>
                <w:szCs w:val="24"/>
              </w:rPr>
              <w:t>业务用途</w:t>
            </w:r>
          </w:p>
        </w:tc>
        <w:tc>
          <w:tcPr>
            <w:tcW w:w="1105" w:type="dxa"/>
            <w:tcBorders>
              <w:top w:val="single" w:sz="4" w:space="0" w:color="auto"/>
              <w:left w:val="nil"/>
              <w:bottom w:val="single" w:sz="4" w:space="0" w:color="auto"/>
              <w:right w:val="single" w:sz="4" w:space="0" w:color="auto"/>
            </w:tcBorders>
            <w:vAlign w:val="center"/>
          </w:tcPr>
          <w:p w14:paraId="49221C5F" w14:textId="77777777" w:rsidR="00A04052" w:rsidRDefault="00000000">
            <w:pPr>
              <w:snapToGrid w:val="0"/>
              <w:spacing w:line="500" w:lineRule="exact"/>
              <w:jc w:val="left"/>
              <w:rPr>
                <w:rFonts w:ascii="仿宋" w:eastAsia="仿宋" w:hAnsi="仿宋" w:hint="eastAsia"/>
                <w:bCs/>
                <w:sz w:val="24"/>
                <w:szCs w:val="24"/>
              </w:rPr>
            </w:pPr>
            <w:r>
              <w:rPr>
                <w:rFonts w:ascii="仿宋" w:eastAsia="仿宋" w:hAnsi="仿宋" w:hint="eastAsia"/>
                <w:bCs/>
                <w:sz w:val="24"/>
                <w:szCs w:val="24"/>
              </w:rPr>
              <w:t>业务保障等级</w:t>
            </w:r>
          </w:p>
        </w:tc>
        <w:tc>
          <w:tcPr>
            <w:tcW w:w="684" w:type="dxa"/>
            <w:tcBorders>
              <w:top w:val="single" w:sz="4" w:space="0" w:color="auto"/>
              <w:left w:val="nil"/>
              <w:bottom w:val="single" w:sz="4" w:space="0" w:color="auto"/>
              <w:right w:val="single" w:sz="4" w:space="0" w:color="auto"/>
            </w:tcBorders>
            <w:vAlign w:val="center"/>
          </w:tcPr>
          <w:p w14:paraId="7F220403" w14:textId="77777777" w:rsidR="00A04052" w:rsidRDefault="00000000">
            <w:pPr>
              <w:snapToGrid w:val="0"/>
              <w:spacing w:line="500" w:lineRule="exact"/>
              <w:jc w:val="left"/>
              <w:rPr>
                <w:rFonts w:ascii="仿宋" w:eastAsia="仿宋" w:hAnsi="仿宋" w:hint="eastAsia"/>
                <w:bCs/>
                <w:sz w:val="24"/>
                <w:szCs w:val="24"/>
              </w:rPr>
            </w:pPr>
            <w:r>
              <w:rPr>
                <w:rFonts w:ascii="仿宋" w:eastAsia="仿宋" w:hAnsi="仿宋" w:hint="eastAsia"/>
                <w:bCs/>
                <w:sz w:val="24"/>
                <w:szCs w:val="24"/>
              </w:rPr>
              <w:t>备注</w:t>
            </w:r>
          </w:p>
        </w:tc>
      </w:tr>
      <w:tr w:rsidR="00A04052" w14:paraId="46A6B5F5" w14:textId="77777777">
        <w:trPr>
          <w:trHeight w:val="1072"/>
        </w:trPr>
        <w:tc>
          <w:tcPr>
            <w:tcW w:w="678" w:type="dxa"/>
            <w:tcBorders>
              <w:top w:val="nil"/>
              <w:left w:val="single" w:sz="4" w:space="0" w:color="auto"/>
              <w:bottom w:val="single" w:sz="4" w:space="0" w:color="auto"/>
              <w:right w:val="single" w:sz="4" w:space="0" w:color="auto"/>
            </w:tcBorders>
            <w:vAlign w:val="center"/>
          </w:tcPr>
          <w:p w14:paraId="54027AC1" w14:textId="77777777" w:rsidR="00A04052" w:rsidRDefault="00000000">
            <w:pPr>
              <w:snapToGrid w:val="0"/>
              <w:spacing w:line="500" w:lineRule="exact"/>
              <w:jc w:val="center"/>
              <w:rPr>
                <w:rFonts w:ascii="仿宋" w:eastAsia="仿宋" w:hAnsi="仿宋" w:hint="eastAsia"/>
                <w:bCs/>
                <w:sz w:val="24"/>
                <w:szCs w:val="24"/>
              </w:rPr>
            </w:pPr>
            <w:r>
              <w:rPr>
                <w:rFonts w:ascii="仿宋" w:eastAsia="仿宋" w:hAnsi="仿宋" w:hint="eastAsia"/>
                <w:bCs/>
                <w:sz w:val="24"/>
                <w:szCs w:val="24"/>
              </w:rPr>
              <w:t>1</w:t>
            </w:r>
          </w:p>
        </w:tc>
        <w:tc>
          <w:tcPr>
            <w:tcW w:w="1061" w:type="dxa"/>
            <w:tcBorders>
              <w:top w:val="nil"/>
              <w:left w:val="nil"/>
              <w:bottom w:val="single" w:sz="4" w:space="0" w:color="auto"/>
              <w:right w:val="single" w:sz="4" w:space="0" w:color="auto"/>
            </w:tcBorders>
            <w:vAlign w:val="center"/>
          </w:tcPr>
          <w:p w14:paraId="45DBB2C8" w14:textId="77777777" w:rsidR="00A04052" w:rsidRDefault="00000000">
            <w:pPr>
              <w:snapToGrid w:val="0"/>
              <w:spacing w:line="500" w:lineRule="exact"/>
              <w:jc w:val="center"/>
              <w:rPr>
                <w:rFonts w:ascii="仿宋" w:eastAsia="仿宋" w:hAnsi="仿宋" w:hint="eastAsia"/>
                <w:bCs/>
                <w:sz w:val="24"/>
                <w:szCs w:val="24"/>
              </w:rPr>
            </w:pPr>
            <w:r>
              <w:rPr>
                <w:rFonts w:ascii="仿宋" w:eastAsia="仿宋" w:hAnsi="仿宋" w:hint="eastAsia"/>
                <w:bCs/>
                <w:sz w:val="24"/>
                <w:szCs w:val="24"/>
              </w:rPr>
              <w:t>【100】</w:t>
            </w:r>
          </w:p>
        </w:tc>
        <w:tc>
          <w:tcPr>
            <w:tcW w:w="1550" w:type="dxa"/>
            <w:tcBorders>
              <w:top w:val="nil"/>
              <w:left w:val="nil"/>
              <w:bottom w:val="single" w:sz="4" w:space="0" w:color="auto"/>
              <w:right w:val="single" w:sz="4" w:space="0" w:color="auto"/>
            </w:tcBorders>
            <w:vAlign w:val="center"/>
          </w:tcPr>
          <w:p w14:paraId="6B3D96D6" w14:textId="77777777" w:rsidR="00A04052" w:rsidRDefault="00A04052">
            <w:pPr>
              <w:snapToGrid w:val="0"/>
              <w:spacing w:line="500" w:lineRule="exact"/>
              <w:jc w:val="center"/>
              <w:rPr>
                <w:rFonts w:ascii="仿宋" w:eastAsia="仿宋" w:hAnsi="仿宋" w:hint="eastAsia"/>
                <w:bCs/>
                <w:sz w:val="24"/>
                <w:szCs w:val="24"/>
              </w:rPr>
            </w:pPr>
          </w:p>
        </w:tc>
        <w:tc>
          <w:tcPr>
            <w:tcW w:w="2275" w:type="dxa"/>
            <w:tcBorders>
              <w:top w:val="nil"/>
              <w:left w:val="nil"/>
              <w:bottom w:val="single" w:sz="4" w:space="0" w:color="auto"/>
              <w:right w:val="single" w:sz="4" w:space="0" w:color="auto"/>
            </w:tcBorders>
            <w:vAlign w:val="center"/>
          </w:tcPr>
          <w:p w14:paraId="227DDA7A" w14:textId="77777777" w:rsidR="00A04052" w:rsidRDefault="00000000">
            <w:pPr>
              <w:snapToGrid w:val="0"/>
              <w:spacing w:line="500" w:lineRule="exact"/>
              <w:jc w:val="left"/>
              <w:rPr>
                <w:rFonts w:ascii="仿宋" w:eastAsia="仿宋" w:hAnsi="仿宋" w:hint="eastAsia"/>
                <w:bCs/>
                <w:sz w:val="24"/>
                <w:szCs w:val="24"/>
              </w:rPr>
            </w:pPr>
            <w:r>
              <w:rPr>
                <w:rFonts w:ascii="仿宋" w:eastAsia="仿宋" w:hAnsi="仿宋" w:hint="eastAsia"/>
                <w:bCs/>
                <w:sz w:val="24"/>
                <w:szCs w:val="24"/>
              </w:rPr>
              <w:t xml:space="preserve">济南鲍德冶金石灰石有限公司翟家庄矿区　</w:t>
            </w:r>
          </w:p>
        </w:tc>
        <w:tc>
          <w:tcPr>
            <w:tcW w:w="1103" w:type="dxa"/>
            <w:tcBorders>
              <w:top w:val="nil"/>
              <w:left w:val="nil"/>
              <w:bottom w:val="single" w:sz="4" w:space="0" w:color="auto"/>
              <w:right w:val="single" w:sz="4" w:space="0" w:color="auto"/>
            </w:tcBorders>
            <w:vAlign w:val="center"/>
          </w:tcPr>
          <w:p w14:paraId="0F04065D" w14:textId="77777777" w:rsidR="00A04052" w:rsidRDefault="00000000">
            <w:pPr>
              <w:snapToGrid w:val="0"/>
              <w:spacing w:line="500" w:lineRule="exact"/>
              <w:jc w:val="left"/>
              <w:rPr>
                <w:rFonts w:ascii="仿宋" w:eastAsia="仿宋" w:hAnsi="仿宋" w:hint="eastAsia"/>
                <w:bCs/>
                <w:sz w:val="24"/>
                <w:szCs w:val="24"/>
              </w:rPr>
            </w:pPr>
            <w:r>
              <w:rPr>
                <w:rFonts w:ascii="仿宋" w:eastAsia="仿宋" w:hAnsi="仿宋" w:hint="eastAsia"/>
                <w:bCs/>
                <w:sz w:val="24"/>
                <w:szCs w:val="24"/>
              </w:rPr>
              <w:t xml:space="preserve">环保监控数据传输　</w:t>
            </w:r>
          </w:p>
        </w:tc>
        <w:tc>
          <w:tcPr>
            <w:tcW w:w="1105" w:type="dxa"/>
            <w:tcBorders>
              <w:top w:val="nil"/>
              <w:left w:val="nil"/>
              <w:bottom w:val="single" w:sz="4" w:space="0" w:color="auto"/>
              <w:right w:val="single" w:sz="4" w:space="0" w:color="auto"/>
            </w:tcBorders>
            <w:vAlign w:val="center"/>
          </w:tcPr>
          <w:p w14:paraId="5F719D02" w14:textId="77777777" w:rsidR="00A04052" w:rsidRDefault="00000000">
            <w:pPr>
              <w:snapToGrid w:val="0"/>
              <w:spacing w:line="500" w:lineRule="exact"/>
              <w:ind w:firstLineChars="200" w:firstLine="480"/>
              <w:jc w:val="left"/>
              <w:rPr>
                <w:rFonts w:ascii="仿宋" w:eastAsia="仿宋" w:hAnsi="仿宋" w:hint="eastAsia"/>
                <w:bCs/>
                <w:sz w:val="24"/>
                <w:szCs w:val="24"/>
              </w:rPr>
            </w:pPr>
            <w:r>
              <w:rPr>
                <w:rFonts w:ascii="仿宋" w:eastAsia="仿宋" w:hAnsi="仿宋" w:hint="eastAsia"/>
                <w:bCs/>
                <w:sz w:val="24"/>
                <w:szCs w:val="24"/>
              </w:rPr>
              <w:t>-</w:t>
            </w:r>
          </w:p>
        </w:tc>
        <w:tc>
          <w:tcPr>
            <w:tcW w:w="684" w:type="dxa"/>
            <w:tcBorders>
              <w:top w:val="nil"/>
              <w:left w:val="nil"/>
              <w:bottom w:val="single" w:sz="4" w:space="0" w:color="auto"/>
              <w:right w:val="single" w:sz="4" w:space="0" w:color="auto"/>
            </w:tcBorders>
            <w:vAlign w:val="center"/>
          </w:tcPr>
          <w:p w14:paraId="756BE72E" w14:textId="77777777" w:rsidR="00A04052" w:rsidRDefault="00000000">
            <w:pPr>
              <w:snapToGrid w:val="0"/>
              <w:spacing w:line="500" w:lineRule="exact"/>
              <w:ind w:firstLineChars="200" w:firstLine="480"/>
              <w:jc w:val="left"/>
              <w:rPr>
                <w:rFonts w:ascii="仿宋" w:eastAsia="仿宋" w:hAnsi="仿宋" w:hint="eastAsia"/>
                <w:bCs/>
                <w:sz w:val="24"/>
                <w:szCs w:val="24"/>
              </w:rPr>
            </w:pPr>
            <w:r>
              <w:rPr>
                <w:rFonts w:ascii="仿宋" w:eastAsia="仿宋" w:hAnsi="仿宋" w:hint="eastAsia"/>
                <w:bCs/>
                <w:sz w:val="24"/>
                <w:szCs w:val="24"/>
              </w:rPr>
              <w:t xml:space="preserve">　-</w:t>
            </w:r>
          </w:p>
        </w:tc>
      </w:tr>
      <w:tr w:rsidR="00A04052" w14:paraId="109A911B" w14:textId="77777777">
        <w:trPr>
          <w:trHeight w:val="1072"/>
        </w:trPr>
        <w:tc>
          <w:tcPr>
            <w:tcW w:w="8456" w:type="dxa"/>
            <w:gridSpan w:val="7"/>
            <w:tcBorders>
              <w:top w:val="single" w:sz="4" w:space="0" w:color="auto"/>
              <w:left w:val="single" w:sz="4" w:space="0" w:color="auto"/>
              <w:bottom w:val="single" w:sz="4" w:space="0" w:color="auto"/>
              <w:right w:val="single" w:sz="4" w:space="0" w:color="auto"/>
            </w:tcBorders>
            <w:vAlign w:val="center"/>
          </w:tcPr>
          <w:p w14:paraId="4F9B6728" w14:textId="77777777" w:rsidR="00A04052" w:rsidRDefault="00000000">
            <w:pPr>
              <w:snapToGrid w:val="0"/>
              <w:spacing w:line="500" w:lineRule="exact"/>
              <w:jc w:val="left"/>
              <w:rPr>
                <w:rFonts w:ascii="仿宋" w:eastAsia="仿宋" w:hAnsi="仿宋" w:hint="eastAsia"/>
                <w:bCs/>
                <w:sz w:val="24"/>
                <w:szCs w:val="24"/>
              </w:rPr>
            </w:pPr>
            <w:r>
              <w:rPr>
                <w:rFonts w:ascii="仿宋" w:eastAsia="仿宋" w:hAnsi="仿宋" w:hint="eastAsia"/>
                <w:bCs/>
                <w:sz w:val="24"/>
                <w:szCs w:val="24"/>
              </w:rPr>
              <w:t>（含税6%）开具增值税发票，电汇支付。</w:t>
            </w:r>
          </w:p>
        </w:tc>
      </w:tr>
      <w:tr w:rsidR="00A04052" w14:paraId="0382A64B" w14:textId="77777777">
        <w:trPr>
          <w:trHeight w:val="1072"/>
        </w:trPr>
        <w:tc>
          <w:tcPr>
            <w:tcW w:w="8456" w:type="dxa"/>
            <w:gridSpan w:val="7"/>
            <w:tcBorders>
              <w:top w:val="single" w:sz="4" w:space="0" w:color="auto"/>
              <w:left w:val="single" w:sz="4" w:space="0" w:color="auto"/>
              <w:bottom w:val="single" w:sz="4" w:space="0" w:color="auto"/>
              <w:right w:val="single" w:sz="4" w:space="0" w:color="auto"/>
            </w:tcBorders>
            <w:vAlign w:val="center"/>
          </w:tcPr>
          <w:p w14:paraId="5D664322" w14:textId="77777777" w:rsidR="00A04052" w:rsidRDefault="00000000">
            <w:pPr>
              <w:snapToGrid w:val="0"/>
              <w:spacing w:line="500" w:lineRule="exact"/>
              <w:rPr>
                <w:rFonts w:ascii="仿宋" w:eastAsia="仿宋" w:hAnsi="仿宋" w:hint="eastAsia"/>
                <w:bCs/>
                <w:sz w:val="24"/>
                <w:szCs w:val="24"/>
              </w:rPr>
            </w:pPr>
            <w:r>
              <w:rPr>
                <w:rFonts w:ascii="仿宋" w:eastAsia="仿宋" w:hAnsi="仿宋" w:hint="eastAsia"/>
                <w:bCs/>
                <w:sz w:val="24"/>
                <w:szCs w:val="24"/>
              </w:rPr>
              <w:t>报价单位：                           盖章：</w:t>
            </w:r>
          </w:p>
        </w:tc>
      </w:tr>
      <w:tr w:rsidR="00A04052" w14:paraId="225D7A28" w14:textId="77777777">
        <w:trPr>
          <w:trHeight w:val="1072"/>
        </w:trPr>
        <w:tc>
          <w:tcPr>
            <w:tcW w:w="8456" w:type="dxa"/>
            <w:gridSpan w:val="7"/>
            <w:tcBorders>
              <w:top w:val="single" w:sz="4" w:space="0" w:color="auto"/>
              <w:left w:val="single" w:sz="4" w:space="0" w:color="auto"/>
              <w:bottom w:val="single" w:sz="4" w:space="0" w:color="auto"/>
              <w:right w:val="single" w:sz="4" w:space="0" w:color="auto"/>
            </w:tcBorders>
            <w:vAlign w:val="center"/>
          </w:tcPr>
          <w:p w14:paraId="716B3ADA" w14:textId="77777777" w:rsidR="00A04052" w:rsidRDefault="00000000">
            <w:pPr>
              <w:snapToGrid w:val="0"/>
              <w:spacing w:line="500" w:lineRule="exact"/>
              <w:rPr>
                <w:rFonts w:ascii="仿宋" w:eastAsia="仿宋" w:hAnsi="仿宋" w:hint="eastAsia"/>
                <w:bCs/>
                <w:sz w:val="24"/>
                <w:szCs w:val="24"/>
              </w:rPr>
            </w:pPr>
            <w:r>
              <w:rPr>
                <w:rFonts w:ascii="仿宋" w:eastAsia="仿宋" w:hAnsi="仿宋" w:hint="eastAsia"/>
                <w:bCs/>
                <w:sz w:val="24"/>
                <w:szCs w:val="24"/>
              </w:rPr>
              <w:t>联系人：                             电话：</w:t>
            </w:r>
          </w:p>
        </w:tc>
      </w:tr>
      <w:tr w:rsidR="00A04052" w14:paraId="33DA391E" w14:textId="77777777">
        <w:trPr>
          <w:trHeight w:val="1072"/>
        </w:trPr>
        <w:tc>
          <w:tcPr>
            <w:tcW w:w="8456" w:type="dxa"/>
            <w:gridSpan w:val="7"/>
            <w:tcBorders>
              <w:top w:val="single" w:sz="4" w:space="0" w:color="auto"/>
              <w:left w:val="single" w:sz="4" w:space="0" w:color="auto"/>
              <w:bottom w:val="single" w:sz="4" w:space="0" w:color="auto"/>
              <w:right w:val="single" w:sz="4" w:space="0" w:color="auto"/>
            </w:tcBorders>
            <w:vAlign w:val="center"/>
          </w:tcPr>
          <w:p w14:paraId="2C973399" w14:textId="495628BA" w:rsidR="00A04052" w:rsidRDefault="00000000">
            <w:pPr>
              <w:snapToGrid w:val="0"/>
              <w:spacing w:line="500" w:lineRule="exact"/>
              <w:ind w:firstLineChars="1500" w:firstLine="3600"/>
              <w:rPr>
                <w:rFonts w:ascii="仿宋" w:eastAsia="仿宋" w:hAnsi="仿宋" w:hint="eastAsia"/>
                <w:bCs/>
                <w:sz w:val="24"/>
                <w:szCs w:val="24"/>
              </w:rPr>
            </w:pPr>
            <w:r>
              <w:rPr>
                <w:rFonts w:ascii="仿宋" w:eastAsia="仿宋" w:hAnsi="仿宋" w:hint="eastAsia"/>
                <w:bCs/>
                <w:sz w:val="24"/>
                <w:szCs w:val="24"/>
              </w:rPr>
              <w:t>日期：2025年12月</w:t>
            </w:r>
            <w:r w:rsidR="00245D97">
              <w:rPr>
                <w:rFonts w:ascii="仿宋" w:eastAsia="仿宋" w:hAnsi="仿宋" w:hint="eastAsia"/>
                <w:bCs/>
                <w:sz w:val="24"/>
                <w:szCs w:val="24"/>
              </w:rPr>
              <w:t>17</w:t>
            </w:r>
            <w:r>
              <w:rPr>
                <w:rFonts w:ascii="仿宋" w:eastAsia="仿宋" w:hAnsi="仿宋" w:hint="eastAsia"/>
                <w:bCs/>
                <w:sz w:val="24"/>
                <w:szCs w:val="24"/>
              </w:rPr>
              <w:t>日</w:t>
            </w:r>
          </w:p>
        </w:tc>
      </w:tr>
    </w:tbl>
    <w:p w14:paraId="51250AF0" w14:textId="77777777" w:rsidR="00A04052" w:rsidRDefault="00A04052">
      <w:pPr>
        <w:jc w:val="center"/>
        <w:rPr>
          <w:b/>
          <w:bCs/>
          <w:sz w:val="36"/>
          <w:szCs w:val="40"/>
        </w:rPr>
      </w:pPr>
    </w:p>
    <w:p w14:paraId="60A25750" w14:textId="77777777" w:rsidR="00A04052" w:rsidRDefault="00A04052"/>
    <w:p w14:paraId="502A10A9" w14:textId="77777777" w:rsidR="00A04052" w:rsidRDefault="00A04052"/>
    <w:sectPr w:rsidR="00A040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F3625" w14:textId="77777777" w:rsidR="00A47E5F" w:rsidRDefault="00A47E5F" w:rsidP="00245D97">
      <w:r>
        <w:separator/>
      </w:r>
    </w:p>
  </w:endnote>
  <w:endnote w:type="continuationSeparator" w:id="0">
    <w:p w14:paraId="712DEED5" w14:textId="77777777" w:rsidR="00A47E5F" w:rsidRDefault="00A47E5F" w:rsidP="00245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A1013" w14:textId="77777777" w:rsidR="00A47E5F" w:rsidRDefault="00A47E5F" w:rsidP="00245D97">
      <w:r>
        <w:separator/>
      </w:r>
    </w:p>
  </w:footnote>
  <w:footnote w:type="continuationSeparator" w:id="0">
    <w:p w14:paraId="4E6DDDE6" w14:textId="77777777" w:rsidR="00A47E5F" w:rsidRDefault="00A47E5F" w:rsidP="00245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F83245"/>
    <w:multiLevelType w:val="singleLevel"/>
    <w:tmpl w:val="CCF83245"/>
    <w:lvl w:ilvl="0">
      <w:start w:val="1"/>
      <w:numFmt w:val="decimal"/>
      <w:suff w:val="nothing"/>
      <w:lvlText w:val="%1、"/>
      <w:lvlJc w:val="left"/>
    </w:lvl>
  </w:abstractNum>
  <w:abstractNum w:abstractNumId="1" w15:restartNumberingAfterBreak="0">
    <w:nsid w:val="251A452B"/>
    <w:multiLevelType w:val="singleLevel"/>
    <w:tmpl w:val="251A452B"/>
    <w:lvl w:ilvl="0">
      <w:start w:val="1"/>
      <w:numFmt w:val="chineseCounting"/>
      <w:suff w:val="nothing"/>
      <w:lvlText w:val="%1、"/>
      <w:lvlJc w:val="left"/>
      <w:rPr>
        <w:rFonts w:hint="eastAsia"/>
      </w:rPr>
    </w:lvl>
  </w:abstractNum>
  <w:num w:numId="1" w16cid:durableId="792405781">
    <w:abstractNumId w:val="1"/>
  </w:num>
  <w:num w:numId="2" w16cid:durableId="477454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C0A2628"/>
    <w:rsid w:val="00245D97"/>
    <w:rsid w:val="00292E8D"/>
    <w:rsid w:val="003B78FC"/>
    <w:rsid w:val="00864347"/>
    <w:rsid w:val="00A04052"/>
    <w:rsid w:val="00A47E5F"/>
    <w:rsid w:val="00AD47D7"/>
    <w:rsid w:val="5C9E5F05"/>
    <w:rsid w:val="6C0A2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4C781"/>
  <w15:docId w15:val="{866B9C57-CB80-4E9A-A64E-3FAB3221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able of authorities"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unhideWhenUsed/>
    <w:qFormat/>
    <w:pPr>
      <w:ind w:leftChars="200" w:left="420"/>
    </w:pPr>
    <w:rPr>
      <w:rFonts w:hint="eastAsia"/>
    </w:rPr>
  </w:style>
  <w:style w:type="paragraph" w:styleId="a4">
    <w:name w:val="header"/>
    <w:basedOn w:val="a"/>
    <w:link w:val="a5"/>
    <w:rsid w:val="00245D97"/>
    <w:pPr>
      <w:tabs>
        <w:tab w:val="center" w:pos="4153"/>
        <w:tab w:val="right" w:pos="8306"/>
      </w:tabs>
      <w:snapToGrid w:val="0"/>
      <w:jc w:val="center"/>
    </w:pPr>
    <w:rPr>
      <w:sz w:val="18"/>
      <w:szCs w:val="18"/>
    </w:rPr>
  </w:style>
  <w:style w:type="character" w:customStyle="1" w:styleId="a5">
    <w:name w:val="页眉 字符"/>
    <w:basedOn w:val="a1"/>
    <w:link w:val="a4"/>
    <w:rsid w:val="00245D97"/>
    <w:rPr>
      <w:kern w:val="2"/>
      <w:sz w:val="18"/>
      <w:szCs w:val="18"/>
    </w:rPr>
  </w:style>
  <w:style w:type="paragraph" w:styleId="a6">
    <w:name w:val="footer"/>
    <w:basedOn w:val="a"/>
    <w:link w:val="a7"/>
    <w:rsid w:val="00245D97"/>
    <w:pPr>
      <w:tabs>
        <w:tab w:val="center" w:pos="4153"/>
        <w:tab w:val="right" w:pos="8306"/>
      </w:tabs>
      <w:snapToGrid w:val="0"/>
      <w:jc w:val="left"/>
    </w:pPr>
    <w:rPr>
      <w:sz w:val="18"/>
      <w:szCs w:val="18"/>
    </w:rPr>
  </w:style>
  <w:style w:type="character" w:customStyle="1" w:styleId="a7">
    <w:name w:val="页脚 字符"/>
    <w:basedOn w:val="a1"/>
    <w:link w:val="a6"/>
    <w:rsid w:val="00245D9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换个名字吧</dc:creator>
  <cp:lastModifiedBy>郑明玉</cp:lastModifiedBy>
  <cp:revision>3</cp:revision>
  <dcterms:created xsi:type="dcterms:W3CDTF">2025-12-01T01:00:00Z</dcterms:created>
  <dcterms:modified xsi:type="dcterms:W3CDTF">2025-12-14T02:41:00Z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A470F0CDB1C54E718AEC43EB41FBE666_11</vt:lpwstr>
  </property>
  <property fmtid="{D5CDD505-2E9C-101B-9397-08002B2CF9AE}" pid="4" name="KSOTemplateDocerSaveRecord">
    <vt:lpwstr>eyJoZGlkIjoiNjU1ZDBhZGYzNGE2NTBkYzJjZDhiNGY0OWI1NmQ1ZmQiLCJ1c2VySWQiOiI3MzAxOTgwNzUifQ==</vt:lpwstr>
  </property>
</Properties>
</file>